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6F" w:rsidRPr="00334ED2" w:rsidRDefault="00576A6F" w:rsidP="00A50D63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D2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356F8" w:rsidRDefault="00A65AF8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5126" w:rsidRPr="004356F8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26" w:rsidRPr="004356F8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без границ</w:t>
      </w:r>
      <w:r w:rsidR="003D5126" w:rsidRPr="004356F8">
        <w:rPr>
          <w:rFonts w:ascii="Times New Roman" w:hAnsi="Times New Roman" w:cs="Times New Roman"/>
          <w:sz w:val="28"/>
          <w:szCs w:val="28"/>
        </w:rPr>
        <w:t>»</w:t>
      </w:r>
      <w:r w:rsidR="00DB72B9">
        <w:rPr>
          <w:rFonts w:ascii="Times New Roman" w:hAnsi="Times New Roman" w:cs="Times New Roman"/>
          <w:sz w:val="28"/>
          <w:szCs w:val="28"/>
        </w:rPr>
        <w:t xml:space="preserve"> </w:t>
      </w:r>
      <w:r w:rsidR="00A01409" w:rsidRPr="004356F8">
        <w:rPr>
          <w:rFonts w:ascii="Times New Roman" w:hAnsi="Times New Roman" w:cs="Times New Roman"/>
          <w:sz w:val="28"/>
          <w:szCs w:val="28"/>
        </w:rPr>
        <w:t>в рамках</w:t>
      </w:r>
      <w:r w:rsidR="003A143A" w:rsidRPr="004356F8">
        <w:rPr>
          <w:rFonts w:ascii="Times New Roman" w:hAnsi="Times New Roman" w:cs="Times New Roman"/>
          <w:sz w:val="28"/>
          <w:szCs w:val="28"/>
        </w:rPr>
        <w:t xml:space="preserve"> </w:t>
      </w:r>
      <w:r w:rsidR="00A01409" w:rsidRPr="004356F8">
        <w:rPr>
          <w:rFonts w:ascii="Times New Roman" w:hAnsi="Times New Roman" w:cs="Times New Roman"/>
          <w:sz w:val="28"/>
          <w:szCs w:val="28"/>
        </w:rPr>
        <w:t>II Международного Форума древних городов</w:t>
      </w:r>
    </w:p>
    <w:p w:rsidR="00F642E2" w:rsidRDefault="00F642E2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D2">
        <w:rPr>
          <w:rFonts w:ascii="Times New Roman" w:hAnsi="Times New Roman" w:cs="Times New Roman"/>
          <w:b/>
          <w:sz w:val="28"/>
          <w:szCs w:val="28"/>
        </w:rPr>
        <w:t xml:space="preserve">16 августа </w:t>
      </w:r>
      <w:r w:rsidR="00D861B7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334ED2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21640F" w:rsidRPr="0021640F" w:rsidRDefault="0021640F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77E5" w:rsidRPr="000E77E5" w:rsidRDefault="000E77E5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843"/>
        <w:gridCol w:w="11198"/>
        <w:gridCol w:w="2835"/>
      </w:tblGrid>
      <w:tr w:rsidR="00E01B1F" w:rsidRPr="004356F8" w:rsidTr="00180019">
        <w:tc>
          <w:tcPr>
            <w:tcW w:w="1843" w:type="dxa"/>
          </w:tcPr>
          <w:p w:rsidR="00E01B1F" w:rsidRPr="004356F8" w:rsidRDefault="00E01B1F" w:rsidP="00E0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98" w:type="dxa"/>
          </w:tcPr>
          <w:p w:rsidR="00E01B1F" w:rsidRPr="004356F8" w:rsidRDefault="00E01B1F" w:rsidP="00E0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01B1F" w:rsidRPr="004356F8" w:rsidRDefault="00E01B1F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641EA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8641EA" w:rsidRPr="008641EA" w:rsidRDefault="003D3407" w:rsidP="008E1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8641EA" w:rsidRPr="008641EA">
              <w:rPr>
                <w:rFonts w:ascii="Times New Roman" w:hAnsi="Times New Roman" w:cs="Times New Roman"/>
                <w:b/>
                <w:sz w:val="28"/>
                <w:szCs w:val="28"/>
              </w:rPr>
              <w:t>0 - 18.00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8641EA" w:rsidRPr="008641EA" w:rsidRDefault="005B6571" w:rsidP="0086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A">
              <w:rPr>
                <w:rFonts w:ascii="Times New Roman" w:hAnsi="Times New Roman" w:cs="Times New Roman"/>
                <w:b/>
                <w:sz w:val="28"/>
                <w:szCs w:val="28"/>
              </w:rPr>
              <w:t>ФОРУМ «ОБРАЗОВАНИЕ БЕЗ ГРАНИ</w:t>
            </w:r>
            <w:r w:rsidR="00260B0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bookmarkStart w:id="0" w:name="_GoBack"/>
            <w:bookmarkEnd w:id="0"/>
            <w:r w:rsidRPr="008641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7C10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987C10" w:rsidRPr="00656A3B" w:rsidRDefault="003D3407" w:rsidP="0041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10.30 - 10.4</w:t>
            </w:r>
            <w:r w:rsidR="00656A3B"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656A3B" w:rsidRDefault="00656A3B" w:rsidP="00987C10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ОТКРЫТИЕ ФОРУМА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  <w:tr w:rsidR="00266899" w:rsidRPr="004356F8" w:rsidTr="00180019">
        <w:tc>
          <w:tcPr>
            <w:tcW w:w="1843" w:type="dxa"/>
            <w:shd w:val="clear" w:color="auto" w:fill="FFFFFF" w:themeFill="background1"/>
          </w:tcPr>
          <w:p w:rsidR="00266899" w:rsidRDefault="00266899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0226B2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10.45 - 10</w:t>
            </w:r>
            <w:r w:rsidR="003D34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0226B2" w:rsidP="0054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41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0 - 11.0</w:t>
            </w:r>
            <w:r w:rsidR="00541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B85" w:rsidRPr="004356F8" w:rsidRDefault="000226B2" w:rsidP="0054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11:05 - 11:2</w:t>
            </w:r>
            <w:r w:rsidR="00A01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8" w:type="dxa"/>
            <w:shd w:val="clear" w:color="auto" w:fill="FFFFFF" w:themeFill="background1"/>
          </w:tcPr>
          <w:p w:rsidR="00093967" w:rsidRPr="00093967" w:rsidRDefault="00093967" w:rsidP="004356F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74E0D" w:rsidRDefault="00D74E0D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слово:</w:t>
            </w:r>
          </w:p>
          <w:p w:rsidR="008719D6" w:rsidRPr="008719D6" w:rsidRDefault="008719D6" w:rsidP="004356F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4E0D" w:rsidRDefault="00D74E0D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B5D03">
              <w:rPr>
                <w:rFonts w:ascii="Times New Roman" w:hAnsi="Times New Roman" w:cs="Times New Roman"/>
                <w:sz w:val="28"/>
                <w:szCs w:val="28"/>
              </w:rPr>
              <w:t>ЛЮБИМОВ</w:t>
            </w:r>
            <w:r w:rsidR="00A7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1FB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Рязанской области;</w:t>
            </w:r>
          </w:p>
          <w:p w:rsidR="00541DF4" w:rsidRPr="00541DF4" w:rsidRDefault="00541DF4" w:rsidP="00790C76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822A31" w:rsidRDefault="00541DF4" w:rsidP="00541D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90C76" w:rsidRPr="00790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аграждение работников </w:t>
            </w:r>
            <w:r w:rsidR="00CA2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системы образования </w:t>
            </w:r>
            <w:r w:rsidR="00790C76" w:rsidRPr="00790C76">
              <w:rPr>
                <w:rFonts w:ascii="Times New Roman" w:hAnsi="Times New Roman" w:cs="Times New Roman"/>
                <w:i/>
                <w:sz w:val="28"/>
                <w:szCs w:val="28"/>
              </w:rPr>
              <w:t>Рязанской области</w:t>
            </w:r>
            <w:r w:rsidR="007E23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01B85" w:rsidRPr="00A01B85" w:rsidRDefault="00A01B85" w:rsidP="00541D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01B85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представителя Министерства просвещения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Рязанский областной</w:t>
            </w:r>
          </w:p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266899" w:rsidRPr="004356F8" w:rsidRDefault="00EB7028" w:rsidP="00542F05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г. Рязань,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Циолковского,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7C10" w:rsidRPr="004356F8" w:rsidTr="00180019">
        <w:trPr>
          <w:trHeight w:val="90"/>
        </w:trPr>
        <w:tc>
          <w:tcPr>
            <w:tcW w:w="1843" w:type="dxa"/>
            <w:shd w:val="clear" w:color="auto" w:fill="D9D9D9" w:themeFill="background1" w:themeFillShade="D9"/>
          </w:tcPr>
          <w:p w:rsidR="00987C10" w:rsidRPr="004356F8" w:rsidRDefault="00656A3B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6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1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6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1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6408E5" w:rsidRDefault="00656A3B" w:rsidP="00987C1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5E4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1 «КУЛЬТУРА И ОБРАЗОВАНИЕ: ВСТРЕЧА В </w:t>
            </w:r>
            <w:r w:rsidR="007E23B5" w:rsidRPr="005E4483">
              <w:rPr>
                <w:rFonts w:ascii="Times New Roman" w:hAnsi="Times New Roman" w:cs="Times New Roman"/>
                <w:b/>
                <w:sz w:val="28"/>
                <w:szCs w:val="28"/>
              </w:rPr>
              <w:t>ТЕАТРЕ»</w:t>
            </w:r>
            <w:r w:rsidR="007E23B5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266899" w:rsidRPr="004356F8" w:rsidTr="00180019">
        <w:trPr>
          <w:trHeight w:val="796"/>
        </w:trPr>
        <w:tc>
          <w:tcPr>
            <w:tcW w:w="1843" w:type="dxa"/>
            <w:shd w:val="clear" w:color="auto" w:fill="FFFFFF" w:themeFill="background1"/>
          </w:tcPr>
          <w:p w:rsidR="00266899" w:rsidRPr="004356F8" w:rsidRDefault="00266899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:rsidR="00ED087E" w:rsidRPr="00ED087E" w:rsidRDefault="00ED087E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22A31" w:rsidRDefault="004356F8" w:rsidP="00F642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Панельная дискуссия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, посвященная Году театра в Российской Федерации,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>формат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>, задач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перспектив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сотрудничества театров,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детских садов, школ, техникум</w:t>
            </w:r>
            <w:r w:rsidR="00E453EC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вузов.</w:t>
            </w:r>
          </w:p>
          <w:p w:rsidR="00D0744D" w:rsidRPr="00E625BB" w:rsidRDefault="00D0744D" w:rsidP="00F642E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0744D" w:rsidRPr="00316EA4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вопросы:</w:t>
            </w:r>
          </w:p>
          <w:p w:rsidR="00CE7FD5" w:rsidRPr="00CE7FD5" w:rsidRDefault="00CE7FD5" w:rsidP="00CE7FD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7FD5" w:rsidRDefault="00CE7FD5" w:rsidP="00CE7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  <w:r w:rsidR="00E8036F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E8036F">
              <w:rPr>
                <w:rFonts w:ascii="Times New Roman" w:hAnsi="Times New Roman" w:cs="Times New Roman"/>
                <w:sz w:val="28"/>
                <w:szCs w:val="28"/>
              </w:rPr>
              <w:t>я или образование посредством культуры?</w:t>
            </w:r>
            <w:r w:rsidR="005B2566">
              <w:rPr>
                <w:rFonts w:ascii="Times New Roman" w:hAnsi="Times New Roman" w:cs="Times New Roman"/>
                <w:sz w:val="28"/>
                <w:szCs w:val="28"/>
              </w:rPr>
              <w:t xml:space="preserve"> Какой путь верный?</w:t>
            </w:r>
          </w:p>
          <w:p w:rsidR="00D0744D" w:rsidRPr="004356F8" w:rsidRDefault="00D0744D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3061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E84666"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организациям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более эффективно взаимодействовать с театрами: увеличить количество посещений, экскурсий, готовить учителей к походам в театр вместе со школьниками, включать школы в об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>разовательные программы театров?</w:t>
            </w:r>
          </w:p>
          <w:p w:rsidR="00DB6630" w:rsidRPr="004356F8" w:rsidRDefault="00DB663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Как театрам стать одной из форм внеклассной работы в школе: показ спектаклей в школах, работа молодых актеров в школьных театральных студиях, проведение уроков литературы с использованием театральных материалов, театральные материалы и </w:t>
            </w:r>
            <w:r w:rsidR="00DB6630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3061" w:rsidRPr="000172D3" w:rsidRDefault="00003061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3061" w:rsidRDefault="00003061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Как театр должен воспитывать подрастающее поколение?</w:t>
            </w:r>
            <w:r w:rsidR="00544466">
              <w:rPr>
                <w:rFonts w:ascii="Times New Roman" w:hAnsi="Times New Roman" w:cs="Times New Roman"/>
                <w:sz w:val="28"/>
                <w:szCs w:val="28"/>
              </w:rPr>
              <w:t xml:space="preserve"> Должен ли он</w:t>
            </w:r>
            <w:r w:rsidR="003F3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466">
              <w:rPr>
                <w:rFonts w:ascii="Times New Roman" w:hAnsi="Times New Roman" w:cs="Times New Roman"/>
                <w:sz w:val="28"/>
                <w:szCs w:val="28"/>
              </w:rPr>
              <w:t xml:space="preserve"> вообще</w:t>
            </w:r>
            <w:r w:rsidR="003F3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466">
              <w:rPr>
                <w:rFonts w:ascii="Times New Roman" w:hAnsi="Times New Roman" w:cs="Times New Roman"/>
                <w:sz w:val="28"/>
                <w:szCs w:val="28"/>
              </w:rPr>
              <w:t xml:space="preserve"> этим заниматься? Может быть это не его задача, а задача школы?</w:t>
            </w:r>
          </w:p>
          <w:p w:rsidR="008730F0" w:rsidRPr="008730F0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087E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ED087E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и культурно-образовательные проекты 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 xml:space="preserve">можно рекомендовать для распространения </w:t>
            </w:r>
            <w:r w:rsidR="00ED087E">
              <w:rPr>
                <w:rFonts w:ascii="Times New Roman" w:hAnsi="Times New Roman" w:cs="Times New Roman"/>
                <w:sz w:val="28"/>
                <w:szCs w:val="28"/>
              </w:rPr>
              <w:t>участникам форума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F067E" w:rsidRPr="00DF067E" w:rsidRDefault="00DF067E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F067E" w:rsidRDefault="00DF067E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E359D">
              <w:rPr>
                <w:rFonts w:ascii="Times New Roman" w:hAnsi="Times New Roman" w:cs="Times New Roman"/>
                <w:sz w:val="28"/>
                <w:szCs w:val="28"/>
              </w:rPr>
              <w:t>Как объединить единомышленников? Механизмы и мотивация.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0F0" w:rsidRPr="008730F0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7D66" w:rsidRPr="009F7D66" w:rsidRDefault="009F7D66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Модератор:</w:t>
            </w:r>
            <w:r w:rsidR="0094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F80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8730F0" w:rsidRPr="007B589B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Pr="00014342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Спикеры:</w:t>
            </w:r>
          </w:p>
          <w:p w:rsidR="00704AB9" w:rsidRPr="00704AB9" w:rsidRDefault="00704AB9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04AB9" w:rsidRDefault="009B5D03" w:rsidP="0070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Юрьевич, министр культуры и туризма Рязанской области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AB9" w:rsidRPr="00704AB9" w:rsidRDefault="00704AB9" w:rsidP="00704AB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9B5D03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Сергеевна, 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молодежной политики Рязанской обл</w:t>
            </w:r>
            <w:r w:rsidR="00197F1A">
              <w:rPr>
                <w:rFonts w:ascii="Times New Roman" w:hAnsi="Times New Roman" w:cs="Times New Roman"/>
                <w:sz w:val="28"/>
                <w:szCs w:val="28"/>
              </w:rPr>
              <w:t xml:space="preserve">асти, 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228E" w:rsidRPr="0014228E">
              <w:rPr>
                <w:rFonts w:ascii="Times New Roman" w:hAnsi="Times New Roman" w:cs="Times New Roman"/>
                <w:sz w:val="28"/>
                <w:szCs w:val="28"/>
              </w:rPr>
              <w:t>аслуженный Учитель Р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4228E" w:rsidRPr="001422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  <w:r w:rsidR="00197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383" w:rsidRPr="00AA1383" w:rsidRDefault="00AA1383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1383" w:rsidRDefault="00AA1383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ВИЛЬЯСТЕ Лариса Лембитовна, директор ГАУК МО «Центр развития театрального искусства «Московский губернский драматический театр» (г. Москва);</w:t>
            </w:r>
          </w:p>
          <w:p w:rsidR="009977F8" w:rsidRPr="009977F8" w:rsidRDefault="009977F8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77F8" w:rsidRDefault="009977F8" w:rsidP="0099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 Владимир Фердинандович, </w:t>
            </w:r>
            <w:r w:rsidR="00D41639" w:rsidRPr="00B02F3B">
              <w:rPr>
                <w:rFonts w:ascii="Times New Roman" w:hAnsi="Times New Roman" w:cs="Times New Roman"/>
                <w:sz w:val="28"/>
                <w:szCs w:val="28"/>
              </w:rPr>
              <w:t>руководитель и режиссер-постановщик молодежного театра «Предел»</w:t>
            </w:r>
            <w:r w:rsidR="00D41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0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, лауреат премии </w:t>
            </w:r>
            <w:r w:rsidRPr="00C3791F">
              <w:rPr>
                <w:rFonts w:ascii="Times New Roman" w:hAnsi="Times New Roman" w:cs="Times New Roman"/>
                <w:sz w:val="28"/>
                <w:szCs w:val="28"/>
              </w:rPr>
              <w:t>Союза театральных деятелей Российской Федерации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D5">
              <w:rPr>
                <w:rFonts w:ascii="Times New Roman" w:hAnsi="Times New Roman" w:cs="Times New Roman"/>
                <w:sz w:val="28"/>
                <w:szCs w:val="28"/>
              </w:rPr>
              <w:t>«Признание 2010»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Скопин);</w:t>
            </w:r>
          </w:p>
          <w:p w:rsidR="00FA2948" w:rsidRPr="00FA2948" w:rsidRDefault="00FA2948" w:rsidP="00F642E2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A2948" w:rsidRDefault="00FA2948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ЕФРЕМОВА Анастасия Олеговна</w:t>
            </w:r>
            <w:r w:rsidR="00C45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театральный критик, редактор журнала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Страстной бульвар,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, президент Благотворительного фонда Олега Ефремова, директор театрального фестиваля «ПостЕфремовское пространство» (г. Москва)</w:t>
            </w:r>
            <w:r w:rsidR="00182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4E" w:rsidRPr="00A4714E" w:rsidRDefault="00A4714E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4714E" w:rsidRDefault="00A4714E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ДРОБИЧ Людмила Тиграновна, </w:t>
            </w:r>
            <w:r w:rsidRPr="00A4714E">
              <w:rPr>
                <w:rFonts w:ascii="Times New Roman" w:hAnsi="Times New Roman" w:cs="Times New Roman"/>
                <w:sz w:val="28"/>
                <w:szCs w:val="28"/>
              </w:rPr>
              <w:t>руководитель Международного товарищества Русскоязычных детских театров, создатель и руководитель русского детского театра «Апрелик» во Франции, член Ассоциации деятелей русских театров зарубежья</w:t>
            </w:r>
            <w:r w:rsidR="00B74E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74E9E">
              <w:rPr>
                <w:rFonts w:ascii="Times New Roman" w:hAnsi="Times New Roman" w:cs="Times New Roman"/>
                <w:sz w:val="28"/>
                <w:szCs w:val="28"/>
              </w:rPr>
              <w:t>Париж)</w:t>
            </w:r>
            <w:r w:rsidRPr="00A47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3E4D" w:rsidRDefault="00FD3E4D" w:rsidP="00704AB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05BB" w:rsidRDefault="008F05BB" w:rsidP="008F05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C">
              <w:rPr>
                <w:rFonts w:ascii="Times New Roman" w:hAnsi="Times New Roman" w:cs="Times New Roman"/>
                <w:sz w:val="28"/>
                <w:szCs w:val="28"/>
              </w:rPr>
              <w:t xml:space="preserve">КИКТЕВА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Ивановна, </w:t>
            </w:r>
            <w:r w:rsidRPr="005650BE">
              <w:rPr>
                <w:rFonts w:ascii="Times New Roman" w:hAnsi="Times New Roman" w:cs="Times New Roman"/>
                <w:sz w:val="28"/>
                <w:szCs w:val="28"/>
              </w:rPr>
              <w:t>член Национального Совета руководителей регионов в рамках проекта «Сеть ассоциированных школ ЮНЕСКО» в Российской Федерации, руководител</w:t>
            </w:r>
            <w:r w:rsidR="00DE14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50B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«Сеть ассоциированных школ ЮНЕСКО» в Российской Федерации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 xml:space="preserve"> по региону Центр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дополнител</w:t>
            </w:r>
            <w:r w:rsidR="00762D3A">
              <w:rPr>
                <w:rFonts w:ascii="Times New Roman" w:hAnsi="Times New Roman" w:cs="Times New Roman"/>
                <w:sz w:val="28"/>
                <w:szCs w:val="28"/>
              </w:rPr>
              <w:t>ьного образования «Интерлингва»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>(г. Воронеж);</w:t>
            </w:r>
          </w:p>
          <w:p w:rsidR="008F05BB" w:rsidRPr="008F05BB" w:rsidRDefault="008F05BB" w:rsidP="0001638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570C" w:rsidRPr="00102C65" w:rsidRDefault="009B5D03" w:rsidP="0001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СТАФУРОВА</w:t>
            </w:r>
            <w:r w:rsidR="0031150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</w:t>
            </w:r>
            <w:r w:rsidR="00FD3E4D" w:rsidRPr="00FD3E4D">
              <w:rPr>
                <w:rFonts w:ascii="Times New Roman" w:hAnsi="Times New Roman" w:cs="Times New Roman"/>
                <w:sz w:val="28"/>
                <w:szCs w:val="28"/>
              </w:rPr>
              <w:t>лауреат Всероссийского профессионального конкурса «Воспитатель года России</w:t>
            </w:r>
            <w:r w:rsidR="00852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CB1" w:rsidRPr="00DA0CB1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FD3E4D" w:rsidRPr="00FD3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3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актриса молодежного театра «Предел»</w:t>
            </w:r>
            <w:r w:rsidR="00FA2948">
              <w:rPr>
                <w:rFonts w:ascii="Times New Roman" w:hAnsi="Times New Roman" w:cs="Times New Roman"/>
                <w:sz w:val="28"/>
                <w:szCs w:val="28"/>
              </w:rPr>
              <w:t xml:space="preserve"> (г. Скопин)</w:t>
            </w:r>
            <w:r w:rsidR="00016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C72" w:rsidRPr="005650BE" w:rsidRDefault="00760C72" w:rsidP="008F05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Рязанский областной</w:t>
            </w:r>
          </w:p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EB7028" w:rsidRDefault="00EB7028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(390023, г. Рязань,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Циолковского, </w:t>
            </w:r>
          </w:p>
          <w:p w:rsidR="00EB7028" w:rsidRPr="006408E5" w:rsidRDefault="00EB7028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д. 12)</w:t>
            </w:r>
          </w:p>
          <w:p w:rsidR="00266899" w:rsidRPr="004356F8" w:rsidRDefault="00266899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10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987C10" w:rsidRPr="00987C10" w:rsidRDefault="000226B2" w:rsidP="00CF6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  <w:r w:rsidR="00656A3B" w:rsidRPr="0098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987C10" w:rsidRDefault="00656A3B" w:rsidP="00987C10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1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СПЕКТАКЛЬ «КРАСНЫЙ УГОЛ»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  <w:tr w:rsidR="00410895" w:rsidRPr="004356F8" w:rsidTr="00180019">
        <w:tc>
          <w:tcPr>
            <w:tcW w:w="1843" w:type="dxa"/>
            <w:shd w:val="clear" w:color="auto" w:fill="FFFFFF" w:themeFill="background1"/>
          </w:tcPr>
          <w:p w:rsidR="00410895" w:rsidRPr="004356F8" w:rsidRDefault="00410895" w:rsidP="00CF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:rsidR="00CF6043" w:rsidRPr="00006D25" w:rsidRDefault="00CF6043" w:rsidP="00006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В основе спектакля - художественное действо по старинным традициям, наполненное сакральным смыслом, которое вовлекает в игру зрителя и возникает из всего: из многоцветных нарядов, из тоски и печали русской песни, из озорных частушек, обряда «оплакивания невесты» и первого пеленания младенца. Спектакль демонстрируется как взрослым, так и детям и имеет большой образовательный потенциал. </w:t>
            </w:r>
          </w:p>
          <w:p w:rsidR="00121431" w:rsidRDefault="00CF6043" w:rsidP="00CF60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«КРАСНЫЙ УГОЛ» 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областного конкурса социально-культурных программ (2007</w:t>
            </w:r>
            <w:r w:rsidRPr="00006D25">
              <w:rPr>
                <w:rFonts w:ascii="Times New Roman" w:hAnsi="Times New Roman" w:cs="Times New Roman" w:hint="eastAsia"/>
                <w:sz w:val="28"/>
                <w:szCs w:val="28"/>
              </w:rPr>
              <w:t> 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г., Рязань), участник 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концерта в Центре оперного пения Г.</w:t>
            </w:r>
            <w:r w:rsidRPr="00006D25">
              <w:rPr>
                <w:rFonts w:ascii="Times New Roman" w:hAnsi="Times New Roman" w:cs="Times New Roman" w:hint="eastAsia"/>
                <w:sz w:val="28"/>
                <w:szCs w:val="28"/>
              </w:rPr>
              <w:t> 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Вишневской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«Год культуры Китая в России» (2007 г., Москва), Лауреат V Международного театрального фору</w:t>
            </w:r>
            <w:r w:rsidR="00D9257E" w:rsidRPr="00006D25">
              <w:rPr>
                <w:rFonts w:ascii="Times New Roman" w:hAnsi="Times New Roman" w:cs="Times New Roman"/>
                <w:sz w:val="28"/>
                <w:szCs w:val="28"/>
              </w:rPr>
              <w:t>ма «Золотой Витязь» (г. 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Москва) и IV Международного театрального фестиваля «CHELoВЕК ТЕАТРА» (г. Челябинск). </w:t>
            </w:r>
          </w:p>
          <w:p w:rsidR="00410895" w:rsidRPr="004356F8" w:rsidRDefault="00CF6043" w:rsidP="00CF60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спектакль «Красный угол», как лучший этнический проект, был представлен на XXI Национальном Российском фестивале «Золотая маска» в программе 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Маска плюс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8848BC" w:rsidRDefault="008848BC" w:rsidP="008848B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Рязанский областной</w:t>
            </w:r>
          </w:p>
          <w:p w:rsidR="00410895" w:rsidRDefault="008848BC" w:rsidP="0088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EB7028" w:rsidRPr="004356F8" w:rsidRDefault="00EB7028" w:rsidP="0088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г. Рязань, ул. Циолковского,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019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180019" w:rsidRPr="00656A3B" w:rsidRDefault="00A01B85" w:rsidP="00F07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  <w:r w:rsidR="00180019"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- 14.30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180019" w:rsidRPr="00656A3B" w:rsidRDefault="00180019" w:rsidP="00656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80019" w:rsidRPr="00180019" w:rsidRDefault="00180019" w:rsidP="0018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19">
              <w:rPr>
                <w:rFonts w:ascii="Times New Roman" w:hAnsi="Times New Roman" w:cs="Times New Roman"/>
                <w:sz w:val="28"/>
                <w:szCs w:val="28"/>
              </w:rPr>
              <w:t>Ресторан «Сковорода» (</w:t>
            </w:r>
            <w:r w:rsidR="008236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019">
              <w:rPr>
                <w:rFonts w:ascii="Times New Roman" w:hAnsi="Times New Roman" w:cs="Times New Roman"/>
                <w:sz w:val="28"/>
                <w:szCs w:val="28"/>
              </w:rPr>
              <w:t>орговый центр «Атрон-Сити»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0019" w:rsidRPr="00180019" w:rsidRDefault="00260B02" w:rsidP="00180019">
            <w:pPr>
              <w:jc w:val="center"/>
            </w:pPr>
            <w:hyperlink r:id="rId7" w:tgtFrame="_blank" w:history="1">
              <w:r w:rsidR="00180019" w:rsidRPr="00180019">
                <w:rPr>
                  <w:rFonts w:ascii="Times New Roman" w:hAnsi="Times New Roman" w:cs="Times New Roman"/>
                  <w:sz w:val="28"/>
                  <w:szCs w:val="28"/>
                </w:rPr>
                <w:t>ул. Ленина, 21, Рязань (этаж 3)</w:t>
              </w:r>
            </w:hyperlink>
          </w:p>
        </w:tc>
      </w:tr>
      <w:tr w:rsidR="00773396" w:rsidRPr="004356F8" w:rsidTr="00180019">
        <w:trPr>
          <w:trHeight w:val="595"/>
        </w:trPr>
        <w:tc>
          <w:tcPr>
            <w:tcW w:w="1843" w:type="dxa"/>
            <w:shd w:val="clear" w:color="auto" w:fill="D9D9D9" w:themeFill="background1" w:themeFillShade="D9"/>
          </w:tcPr>
          <w:p w:rsidR="00773396" w:rsidRPr="004356F8" w:rsidRDefault="0090405E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773396" w:rsidRPr="00332245" w:rsidRDefault="00D73BB4" w:rsidP="008C60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773396" w:rsidRPr="0090405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7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>Рязанс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имени Горького</w:t>
            </w:r>
            <w:r w:rsidR="004F092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3396" w:rsidRDefault="003116A7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60">
              <w:rPr>
                <w:rFonts w:ascii="Times New Roman" w:hAnsi="Times New Roman" w:cs="Times New Roman"/>
                <w:sz w:val="28"/>
                <w:szCs w:val="28"/>
              </w:rPr>
              <w:t>Рязанская областная научная библиотека имени Горького</w:t>
            </w:r>
          </w:p>
          <w:p w:rsidR="00EB7028" w:rsidRDefault="00EB7028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E1D"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г. Рязань, </w:t>
            </w:r>
          </w:p>
          <w:p w:rsidR="00660E1D" w:rsidRPr="00A11B60" w:rsidRDefault="00660E1D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ул. Ленина, 52</w:t>
            </w:r>
            <w:r w:rsidR="00EB7028" w:rsidRPr="00EB7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6A3B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656A3B" w:rsidRPr="004356F8" w:rsidRDefault="00656A3B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56A3B" w:rsidRPr="00A11B60" w:rsidRDefault="00656A3B" w:rsidP="00656A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2 «ИДЕИ, ОБЪЕДИНЯЮЩИЕ МИР»</w:t>
            </w:r>
            <w:r w:rsidRPr="0019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66899" w:rsidRPr="004356F8" w:rsidTr="00180019">
        <w:tc>
          <w:tcPr>
            <w:tcW w:w="1843" w:type="dxa"/>
            <w:shd w:val="clear" w:color="auto" w:fill="auto"/>
          </w:tcPr>
          <w:p w:rsidR="00266899" w:rsidRDefault="00266899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Pr="00137426" w:rsidRDefault="00D75047" w:rsidP="00CC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15.30 - 15.</w:t>
            </w:r>
            <w:r w:rsidR="00A06B23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Pr="00A06B23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6B23" w:rsidRDefault="00A06B23" w:rsidP="00A06B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15.37 - 15.40</w:t>
            </w: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B23" w:rsidRDefault="00A06B23" w:rsidP="00CC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EB1" w:rsidRDefault="009B3EB1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E63A33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- 15.</w:t>
            </w:r>
            <w:r w:rsidR="00E63A33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7426" w:rsidRDefault="00137426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B3EB1" w:rsidRPr="009B3EB1" w:rsidRDefault="009B3EB1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3529B" w:rsidRPr="0003529B" w:rsidRDefault="0003529B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7747D" w:rsidRDefault="0037747D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16B" w:rsidRDefault="009E616B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4A08" w:rsidRPr="00474A08" w:rsidRDefault="00474A08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125C" w:rsidRDefault="00DB125C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049F" w:rsidRDefault="00C5049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4A08" w:rsidRPr="00890A0A" w:rsidRDefault="00474A08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9508A" w:rsidRDefault="0059508A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F449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1529" w:rsidRDefault="00521529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90A0A" w:rsidRDefault="00890A0A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- 16.</w:t>
            </w:r>
            <w:r w:rsidR="00137426">
              <w:rPr>
                <w:rFonts w:ascii="Times New Roman" w:hAnsi="Times New Roman" w:cs="Times New Roman"/>
                <w:sz w:val="28"/>
                <w:szCs w:val="24"/>
              </w:rPr>
              <w:t>07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4A08" w:rsidRDefault="00474A08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Default="0042540F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</w:t>
            </w:r>
            <w:r w:rsidR="00DF449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  <w:p w:rsidR="0003529B" w:rsidRDefault="0003529B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529B" w:rsidRDefault="0003529B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529B" w:rsidRDefault="0003529B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125C" w:rsidRPr="00DB125C" w:rsidRDefault="00DB125C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3529B" w:rsidRPr="00D75047" w:rsidRDefault="0003529B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F449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</w:t>
            </w:r>
            <w:r w:rsidR="00DF449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F449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C8332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95" w:rsidRDefault="00DF4495" w:rsidP="00CC42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F4495" w:rsidRDefault="00DF4495" w:rsidP="00DF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C83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- 17.00</w:t>
            </w:r>
          </w:p>
          <w:p w:rsidR="00DB61D4" w:rsidRDefault="00DB61D4" w:rsidP="00DF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D4" w:rsidRDefault="00DB61D4" w:rsidP="00DF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D4" w:rsidRPr="00DB61D4" w:rsidRDefault="00DB61D4" w:rsidP="00DF44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61D4" w:rsidRDefault="00DB61D4" w:rsidP="00DF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D4" w:rsidRPr="004356F8" w:rsidRDefault="00DB61D4" w:rsidP="00C8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C83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- 17.0</w:t>
            </w:r>
            <w:r w:rsidR="00C833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DF6142" w:rsidRPr="007179A2" w:rsidRDefault="00DF6142" w:rsidP="004356F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F6142" w:rsidRDefault="00DF6142" w:rsidP="004529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142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Стратегическая сессия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консолидирующей силе образования в современных условиях, укреплении межкультурного диалога и роли школы в воспитании детей в контексте общечеловеческих ценностей.</w:t>
            </w:r>
          </w:p>
          <w:p w:rsidR="004354A7" w:rsidRPr="004354A7" w:rsidRDefault="004354A7" w:rsidP="00452923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4354A7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темы:</w:t>
            </w:r>
          </w:p>
          <w:p w:rsidR="00316EA4" w:rsidRPr="00316EA4" w:rsidRDefault="00316EA4" w:rsidP="004354A7">
            <w:pPr>
              <w:shd w:val="clear" w:color="auto" w:fill="FFFFFF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:rsidR="004354A7" w:rsidRPr="00C976EC" w:rsidRDefault="004354A7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объединение людей посредством мягкой силы образования, культуры и научных инноваций открывает новые возможности для укрепления мира и всеобщего процветания;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- основа развития общества;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мира и устойчивого развития;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межкультурный диалог;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Международное десятилетие сближения культур (2013-2022 гг.);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инструменты сближения народов и культур;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содействие культурному разнообразию;</w:t>
            </w:r>
          </w:p>
          <w:p w:rsidR="004354A7" w:rsidRDefault="004354A7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формы нематериального культурного наследия: фестивали, театральное, песенное творчество и языки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 творчество и солидарность</w:t>
            </w:r>
          </w:p>
          <w:p w:rsidR="004354A7" w:rsidRPr="004354A7" w:rsidRDefault="004354A7" w:rsidP="0045292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1148" w:rsidRPr="006B1148" w:rsidRDefault="006B1148" w:rsidP="00452923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157F80" w:rsidRDefault="006B1148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F80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760C72" w:rsidRPr="00760C72" w:rsidRDefault="00760C72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Pr="009A345C" w:rsidRDefault="00B71586" w:rsidP="001C0E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Приветственное слово:</w:t>
            </w:r>
          </w:p>
          <w:p w:rsidR="00B71586" w:rsidRPr="00B71586" w:rsidRDefault="00B71586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- ГРИШИНА Наталья Николаевна, директор Государственного бюджетного учреждения культуры Рязанской области «Рязанская областная универсальная нау</w:t>
            </w:r>
            <w:r w:rsidR="007F0D20">
              <w:rPr>
                <w:rFonts w:ascii="Times New Roman" w:hAnsi="Times New Roman" w:cs="Times New Roman"/>
                <w:sz w:val="28"/>
                <w:szCs w:val="28"/>
              </w:rPr>
              <w:t>чная библиотека имени Горького», Председатель Общественной палаты Ряза</w:t>
            </w:r>
            <w:r w:rsidR="007420ED">
              <w:rPr>
                <w:rFonts w:ascii="Times New Roman" w:hAnsi="Times New Roman" w:cs="Times New Roman"/>
                <w:sz w:val="28"/>
                <w:szCs w:val="28"/>
              </w:rPr>
              <w:t>нской области</w:t>
            </w:r>
            <w:r w:rsidR="009B3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B23" w:rsidRPr="00A06B23" w:rsidRDefault="00A06B23" w:rsidP="009B3EB1">
            <w:pPr>
              <w:jc w:val="both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:rsidR="00A06B23" w:rsidRPr="00A06B23" w:rsidRDefault="00A06B23" w:rsidP="009B3E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Приветственный адрес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B3EB1" w:rsidRDefault="009B3EB1" w:rsidP="009B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ПРУСС Нэлла Матвеевна, </w:t>
            </w:r>
            <w:r w:rsidR="00091C4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координатор проекта «Ассоциированные школы ЮНЕСКО» в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УВО «Университет управления «ТИСБИ», Академик Российской академии гуманитарных наук, академик Международной Академии Управления, Заслуженный работник высшей школы Российской Федерации, заведующая Международной кафедрой ЮНЕСКО</w:t>
            </w:r>
            <w:r w:rsidR="00091C46">
              <w:rPr>
                <w:rFonts w:ascii="Times New Roman" w:hAnsi="Times New Roman" w:cs="Times New Roman"/>
                <w:sz w:val="28"/>
                <w:szCs w:val="28"/>
              </w:rPr>
              <w:t xml:space="preserve"> (г. Казань)</w:t>
            </w:r>
          </w:p>
          <w:p w:rsidR="00B71586" w:rsidRPr="00B71586" w:rsidRDefault="00B71586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059A" w:rsidRDefault="0092059A" w:rsidP="001C0E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5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Выступления:</w:t>
            </w:r>
          </w:p>
          <w:p w:rsidR="0092059A" w:rsidRPr="0092059A" w:rsidRDefault="0092059A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- ЩЕТИНКИНА Ольга Сергеевна, министр образования и молодеж</w:t>
            </w:r>
            <w:r w:rsidR="00C608A5">
              <w:rPr>
                <w:rFonts w:ascii="Times New Roman" w:hAnsi="Times New Roman" w:cs="Times New Roman"/>
                <w:sz w:val="28"/>
                <w:szCs w:val="28"/>
              </w:rPr>
              <w:t>ной политики Рязанской области</w:t>
            </w:r>
            <w:r w:rsidR="00CD2C06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CD2C06" w:rsidRPr="0014228E">
              <w:rPr>
                <w:rFonts w:ascii="Times New Roman" w:hAnsi="Times New Roman" w:cs="Times New Roman"/>
                <w:sz w:val="28"/>
                <w:szCs w:val="28"/>
              </w:rPr>
              <w:t>аслуженный Учитель Р</w:t>
            </w:r>
            <w:r w:rsidR="00CD2C0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CD2C06" w:rsidRPr="001422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06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</w:p>
          <w:p w:rsidR="00B71586" w:rsidRDefault="00B71586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«Об основных направлениях организации воспитательной работы в системе образования Рязанской области в контексте общечеловеческих ценностей и гуманитарного сотрудничества»</w:t>
            </w:r>
          </w:p>
          <w:p w:rsidR="001C6AEA" w:rsidRPr="001C6AEA" w:rsidRDefault="001C6AEA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C30E7" w:rsidRPr="00DB3B3F" w:rsidRDefault="00072330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ЗАХАРОВА Ирина Владиславовна</w:t>
            </w:r>
            <w:r w:rsidR="00C20080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деятель искусств Российской Федерации, кандидат искусствоведения, член Московской организации Союза художников, старший научный сотрудник отдела эстетического воспитания </w:t>
            </w:r>
            <w:r w:rsidR="00AD3601" w:rsidRPr="00DB3B3F">
              <w:rPr>
                <w:rFonts w:ascii="Times New Roman" w:hAnsi="Times New Roman" w:cs="Times New Roman"/>
                <w:sz w:val="28"/>
                <w:szCs w:val="28"/>
              </w:rPr>
              <w:t>Государственного музея изобразительных искусств имени А.С. Пушкина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, руководитель «Семейных групп», автор проектов «Музей школе», «Дети рисуют музыку». (г. Москва)</w:t>
            </w:r>
          </w:p>
          <w:p w:rsidR="009309EE" w:rsidRPr="00DB3B3F" w:rsidRDefault="009309EE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30E7" w:rsidRPr="00DB3B3F" w:rsidRDefault="000C30E7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«История родной страны и края – источник знаний и вдохновения»</w:t>
            </w:r>
          </w:p>
          <w:p w:rsidR="009309EE" w:rsidRPr="00DB3B3F" w:rsidRDefault="009309EE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C30E7" w:rsidRDefault="00491D34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ИВАНОВА-ГОЛИЦЫНА Ольга Эдуардовна</w:t>
            </w:r>
            <w:r w:rsidR="00020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0E40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музея «Садовое кольцо» 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1C0E40" w:rsidRPr="00DB3B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Москва)</w:t>
            </w:r>
          </w:p>
          <w:p w:rsidR="009309EE" w:rsidRPr="00DB3B3F" w:rsidRDefault="009309EE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30E7" w:rsidRDefault="000C30E7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Доклад: «Школа культурного наследия» </w:t>
            </w:r>
          </w:p>
          <w:p w:rsidR="008E1889" w:rsidRDefault="008E1889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137426" w:rsidRPr="00DB3B3F" w:rsidRDefault="00137426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8E1889" w:rsidRPr="00DB3B3F" w:rsidRDefault="008E1889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ФЕСЕНКО Елена Юрьевна – генеральный директор «Издательского дома Лингва-Ф». (г. Москва)</w:t>
            </w:r>
          </w:p>
          <w:p w:rsidR="008E1889" w:rsidRPr="00DB3B3F" w:rsidRDefault="008E1889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594D" w:rsidRDefault="008E1889" w:rsidP="00F0594D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«Открываем мир вместе»</w:t>
            </w:r>
          </w:p>
          <w:p w:rsidR="00F0594D" w:rsidRPr="00F0594D" w:rsidRDefault="00F0594D" w:rsidP="00F0594D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0594D" w:rsidRDefault="00F0594D" w:rsidP="0043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БУРЛАКОВА Ирина Ивановна, заведующий кафедрой «Лингводидактика и межкультурная </w:t>
            </w:r>
            <w:r w:rsidRPr="007572DF">
              <w:rPr>
                <w:rFonts w:ascii="Times New Roman" w:hAnsi="Times New Roman" w:cs="Times New Roman"/>
                <w:sz w:val="28"/>
                <w:szCs w:val="28"/>
              </w:rPr>
              <w:t>коммуникация»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2DF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Pr="007572DF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государственный психолого-педагогический университет»,</w:t>
            </w:r>
            <w:r w:rsidRPr="007572D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</w:p>
          <w:p w:rsidR="00F0594D" w:rsidRPr="00F0594D" w:rsidRDefault="00F0594D" w:rsidP="00F0594D">
            <w:pPr>
              <w:ind w:left="45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594D" w:rsidRPr="00F0594D" w:rsidRDefault="00F0594D" w:rsidP="00F0594D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94D">
              <w:rPr>
                <w:rFonts w:ascii="Times New Roman" w:hAnsi="Times New Roman" w:cs="Times New Roman"/>
                <w:i/>
                <w:sz w:val="28"/>
                <w:szCs w:val="28"/>
              </w:rPr>
              <w:t>Доклад «Сохраняя национальный язык сохраняем код нации»</w:t>
            </w:r>
          </w:p>
          <w:p w:rsidR="00F0594D" w:rsidRPr="00F0594D" w:rsidRDefault="00F0594D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9309EE" w:rsidRPr="009309EE" w:rsidRDefault="009309EE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71586" w:rsidRDefault="009A345C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КИКТЕВА Елена Ивановна, </w:t>
            </w:r>
            <w:r w:rsidR="0092059A" w:rsidRPr="00B71586">
              <w:rPr>
                <w:rFonts w:ascii="Times New Roman" w:hAnsi="Times New Roman" w:cs="Times New Roman"/>
                <w:sz w:val="28"/>
                <w:szCs w:val="28"/>
              </w:rPr>
              <w:t>член Национального Совета руководителей регионов в рамках проекта «Сеть ассоциированных школ ЮНЕСКО» в Российской Федерации, руководитель проекта «Сеть ассоциированных школ ЮНЕСКО» в Российской Федерации по региону Центр</w:t>
            </w:r>
            <w:r w:rsidR="009205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дополнител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>ьного образования «Интерлингва»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6A7" w:rsidRPr="00B71586">
              <w:rPr>
                <w:rFonts w:ascii="Times New Roman" w:hAnsi="Times New Roman" w:cs="Times New Roman"/>
                <w:sz w:val="28"/>
                <w:szCs w:val="28"/>
              </w:rPr>
              <w:t>(г. Воронеж)</w:t>
            </w:r>
          </w:p>
          <w:p w:rsidR="009309EE" w:rsidRPr="009309EE" w:rsidRDefault="009309EE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«Об основных направлениях деятельности ассоциированных школ ЮНЕСКО в регионе Центр»</w:t>
            </w:r>
          </w:p>
          <w:p w:rsidR="00890A0A" w:rsidRDefault="00890A0A" w:rsidP="0089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образовательных организаций, входящих в состав ассоциированных школ ЮНЕСКО:</w:t>
            </w:r>
          </w:p>
          <w:p w:rsidR="009309EE" w:rsidRPr="009309EE" w:rsidRDefault="009309EE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71586" w:rsidRDefault="009A345C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Сергеевна, управляющий директор Ассоциированной школы ЮНЕСКО автономной некоммерческой организации дополнительного профессионального образования «Институт диалога культур «Интерлингва»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6A7" w:rsidRPr="00B71586">
              <w:rPr>
                <w:rFonts w:ascii="Times New Roman" w:hAnsi="Times New Roman" w:cs="Times New Roman"/>
                <w:sz w:val="28"/>
                <w:szCs w:val="28"/>
              </w:rPr>
              <w:t>(г. Воронеж)</w:t>
            </w:r>
          </w:p>
          <w:p w:rsidR="009309EE" w:rsidRPr="009309EE" w:rsidRDefault="009309EE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9309EE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«Проект «Русское Викторианство»: замысел, содержание, перспективы»</w:t>
            </w:r>
            <w:r w:rsidR="00C44E1B"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 опыта работы ассоциированных школ ЮНЕСКО)</w:t>
            </w:r>
          </w:p>
          <w:p w:rsidR="00890A0A" w:rsidRPr="00890A0A" w:rsidRDefault="00890A0A" w:rsidP="009309EE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881E79" w:rsidRDefault="00521529" w:rsidP="002A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059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1E79">
              <w:rPr>
                <w:rFonts w:ascii="Times New Roman" w:hAnsi="Times New Roman" w:cs="Times New Roman"/>
                <w:sz w:val="28"/>
                <w:szCs w:val="28"/>
              </w:rPr>
              <w:t>ыступления представителей образовательных организаций Рязанской области, претендующих на включение в состав ассоциированных школ ЮНЕСКО:</w:t>
            </w:r>
          </w:p>
          <w:p w:rsidR="00C5049F" w:rsidRPr="00474A08" w:rsidRDefault="00C5049F" w:rsidP="00DB12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125C" w:rsidRDefault="00DB125C" w:rsidP="00DB125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ЛАТЫПОВ Оскар Фаритович, директор МБОУ СОШ № 2 им. В.Н. Михайлова (г. Королев)</w:t>
            </w:r>
          </w:p>
          <w:p w:rsidR="00DB125C" w:rsidRPr="00890A0A" w:rsidRDefault="00DB125C" w:rsidP="00DB125C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«Эльбрус глазами Подмосковья</w:t>
            </w:r>
            <w:r w:rsidR="0090129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129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F2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</w:t>
            </w:r>
            <w:r w:rsidR="0090129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>пыт</w:t>
            </w:r>
            <w:r w:rsidR="005F229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экспедиции на самую </w:t>
            </w:r>
            <w:r w:rsidR="00901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высокую </w:t>
            </w: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>точку Европы, который будет положен в основу экологических уроков в многонациональной школе г.</w:t>
            </w:r>
            <w:r w:rsidR="00B16A4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890A0A">
              <w:rPr>
                <w:rFonts w:ascii="Times New Roman" w:hAnsi="Times New Roman" w:cs="Times New Roman"/>
                <w:i/>
                <w:sz w:val="28"/>
                <w:szCs w:val="28"/>
              </w:rPr>
              <w:t>Королёв»</w:t>
            </w:r>
            <w:r w:rsidR="0090129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309EE" w:rsidRPr="009309EE" w:rsidRDefault="009309EE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C71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7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C0C71">
              <w:rPr>
                <w:rFonts w:ascii="Times New Roman" w:hAnsi="Times New Roman" w:cs="Times New Roman"/>
                <w:sz w:val="28"/>
                <w:szCs w:val="28"/>
              </w:rPr>
              <w:t xml:space="preserve">БУТРИН Виктор Олегович, директор </w:t>
            </w:r>
            <w:r w:rsidRPr="00881E79">
              <w:rPr>
                <w:rFonts w:ascii="Times New Roman" w:hAnsi="Times New Roman" w:cs="Times New Roman"/>
                <w:sz w:val="28"/>
                <w:szCs w:val="28"/>
              </w:rPr>
              <w:t>МБОУ «Гимназия № 5»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</w:p>
          <w:p w:rsidR="00881E79" w:rsidRPr="00E0762B" w:rsidRDefault="00CC0C71" w:rsidP="00CC0C71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Доклад: «Из опыта работы гимназии в рамках основных направлений деятельности </w:t>
            </w:r>
            <w:r w:rsidR="00C009A5">
              <w:rPr>
                <w:rFonts w:ascii="Times New Roman" w:hAnsi="Times New Roman" w:cs="Times New Roman"/>
                <w:i/>
                <w:sz w:val="28"/>
                <w:szCs w:val="28"/>
              </w:rPr>
              <w:t>ЮНЕСКО</w:t>
            </w: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309EE" w:rsidRPr="009309EE" w:rsidRDefault="009309EE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81E79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МАСАЛОВА Ирина Ивановна, 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 МАОУ г.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Рязани «Лицей № 4»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</w:p>
          <w:p w:rsidR="00881E79" w:rsidRPr="00E0762B" w:rsidRDefault="00881E79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Доклад: «Тропой духовных исканий» (из опыта работы по формированию интеллектуально-творческой среды);</w:t>
            </w:r>
          </w:p>
          <w:p w:rsidR="009309EE" w:rsidRPr="009309EE" w:rsidRDefault="009309EE" w:rsidP="001C0E40">
            <w:pPr>
              <w:ind w:left="60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81E79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ГУСЬКОВ Виктор Викторович, директор МБОУ «Школа №14 с углубленным изучением английского языка», учитель русского языка и литературы </w:t>
            </w:r>
            <w:r w:rsidR="00B126A7">
              <w:rPr>
                <w:rFonts w:ascii="Times New Roman" w:hAnsi="Times New Roman" w:cs="Times New Roman"/>
                <w:sz w:val="28"/>
                <w:szCs w:val="28"/>
              </w:rPr>
              <w:t>(г. Рязань)</w:t>
            </w:r>
          </w:p>
          <w:p w:rsidR="00B71586" w:rsidRDefault="00881E79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Доклад; «Цель и задачи объединенного проекта «ШКОЛА И МИР»</w:t>
            </w:r>
            <w:r w:rsidR="009C1F6E"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4495" w:rsidRPr="000C489C" w:rsidRDefault="00DF4495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F4495" w:rsidRPr="00DF4495" w:rsidRDefault="00DF4495" w:rsidP="00DF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9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88414B" w:rsidRPr="0088414B" w:rsidRDefault="0088414B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266899" w:rsidRDefault="00A11B60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областная научная библиотека имени Горького</w:t>
            </w:r>
          </w:p>
          <w:p w:rsidR="00EB7028" w:rsidRDefault="00EB7028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E1D"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г. Рязань, </w:t>
            </w:r>
          </w:p>
          <w:p w:rsidR="00660E1D" w:rsidRPr="00A11B60" w:rsidRDefault="00660E1D" w:rsidP="00F077BF">
            <w:pPr>
              <w:pStyle w:val="ab"/>
              <w:jc w:val="center"/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ул. Ленина, 52</w:t>
            </w:r>
            <w:r w:rsidR="00EB7028" w:rsidRPr="00EB7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804" w:rsidRPr="004356F8" w:rsidTr="00461804">
        <w:tc>
          <w:tcPr>
            <w:tcW w:w="1843" w:type="dxa"/>
            <w:shd w:val="clear" w:color="auto" w:fill="D9D9D9" w:themeFill="background1" w:themeFillShade="D9"/>
          </w:tcPr>
          <w:p w:rsidR="00461804" w:rsidRPr="00637C05" w:rsidRDefault="00461804" w:rsidP="0066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D9D9D9" w:themeFill="background1" w:themeFillShade="D9"/>
          </w:tcPr>
          <w:p w:rsidR="00461804" w:rsidRPr="00637C05" w:rsidRDefault="00461804" w:rsidP="00637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ПРОГРАММА **</w:t>
            </w:r>
          </w:p>
          <w:p w:rsidR="00461804" w:rsidRPr="00637C05" w:rsidRDefault="00461804" w:rsidP="00791E9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05">
              <w:rPr>
                <w:rFonts w:ascii="Times New Roman" w:hAnsi="Times New Roman" w:cs="Times New Roman"/>
                <w:sz w:val="28"/>
                <w:szCs w:val="28"/>
              </w:rPr>
              <w:t xml:space="preserve">Лыбедский бульвар, главная сцена </w:t>
            </w:r>
          </w:p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05">
              <w:rPr>
                <w:rFonts w:ascii="Times New Roman" w:hAnsi="Times New Roman" w:cs="Times New Roman"/>
                <w:sz w:val="28"/>
                <w:szCs w:val="28"/>
              </w:rPr>
              <w:t>у цирка</w:t>
            </w:r>
          </w:p>
        </w:tc>
      </w:tr>
      <w:tr w:rsidR="00461804" w:rsidRPr="004356F8" w:rsidTr="00461804">
        <w:tc>
          <w:tcPr>
            <w:tcW w:w="1843" w:type="dxa"/>
            <w:shd w:val="clear" w:color="auto" w:fill="FFFFFF" w:themeFill="background1"/>
          </w:tcPr>
          <w:p w:rsidR="00461804" w:rsidRPr="00461804" w:rsidRDefault="00461804" w:rsidP="0066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4D2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2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198" w:type="dxa"/>
            <w:shd w:val="clear" w:color="auto" w:fill="FFFFFF" w:themeFill="background1"/>
          </w:tcPr>
          <w:p w:rsidR="00461804" w:rsidRPr="00461804" w:rsidRDefault="00461804" w:rsidP="00836A15">
            <w:pPr>
              <w:tabs>
                <w:tab w:val="left" w:pos="1764"/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Молодежного Экспериментального Театра </w:t>
            </w:r>
            <w:r w:rsidR="00836A15" w:rsidRPr="00836A15">
              <w:rPr>
                <w:rFonts w:ascii="Times New Roman" w:hAnsi="Times New Roman" w:cs="Times New Roman"/>
                <w:sz w:val="28"/>
                <w:szCs w:val="28"/>
              </w:rPr>
              <w:t>Московского государственного института культуры</w:t>
            </w:r>
            <w:r w:rsidR="00836A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6A15" w:rsidRPr="00836A15">
              <w:rPr>
                <w:rFonts w:ascii="Times New Roman" w:hAnsi="Times New Roman" w:cs="Times New Roman"/>
                <w:sz w:val="28"/>
                <w:szCs w:val="28"/>
              </w:rPr>
              <w:t>Рязанский филиал</w:t>
            </w:r>
            <w:r w:rsidR="00836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 xml:space="preserve"> (рук. В.В. Грищенко)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04" w:rsidRPr="004356F8" w:rsidTr="00461804">
        <w:tc>
          <w:tcPr>
            <w:tcW w:w="1843" w:type="dxa"/>
            <w:shd w:val="clear" w:color="auto" w:fill="FFFFFF" w:themeFill="background1"/>
          </w:tcPr>
          <w:p w:rsidR="00461804" w:rsidRPr="00461804" w:rsidRDefault="00461804" w:rsidP="0066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20.30 - 22.00</w:t>
            </w:r>
          </w:p>
        </w:tc>
        <w:tc>
          <w:tcPr>
            <w:tcW w:w="11198" w:type="dxa"/>
            <w:shd w:val="clear" w:color="auto" w:fill="FFFFFF" w:themeFill="background1"/>
          </w:tcPr>
          <w:p w:rsidR="00461804" w:rsidRPr="00461804" w:rsidRDefault="00461804" w:rsidP="0063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Концерт группы FEELIN'S «Музыка, объединяющая Мир»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D2F" w:rsidRDefault="00515D2F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</w:p>
    <w:p w:rsidR="00461804" w:rsidRDefault="00461804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* - </w:t>
      </w:r>
      <w:r w:rsidR="006D27D8">
        <w:rPr>
          <w:bCs/>
          <w:color w:val="auto"/>
          <w:sz w:val="28"/>
          <w:szCs w:val="28"/>
          <w:lang w:val="ru-RU"/>
        </w:rPr>
        <w:t xml:space="preserve">для зарегистрированных участников, </w:t>
      </w:r>
      <w:r>
        <w:rPr>
          <w:bCs/>
          <w:color w:val="auto"/>
          <w:sz w:val="28"/>
          <w:szCs w:val="28"/>
          <w:lang w:val="ru-RU"/>
        </w:rPr>
        <w:t>предварительная регистрация</w:t>
      </w:r>
      <w:r w:rsidR="006F68F6">
        <w:rPr>
          <w:bCs/>
          <w:color w:val="auto"/>
          <w:sz w:val="28"/>
          <w:szCs w:val="28"/>
          <w:lang w:val="ru-RU"/>
        </w:rPr>
        <w:t xml:space="preserve"> обязательна (до 15 июля</w:t>
      </w:r>
      <w:r w:rsidR="003943C2">
        <w:rPr>
          <w:bCs/>
          <w:color w:val="auto"/>
          <w:sz w:val="28"/>
          <w:szCs w:val="28"/>
          <w:lang w:val="ru-RU"/>
        </w:rPr>
        <w:t xml:space="preserve"> 2019 года</w:t>
      </w:r>
      <w:r w:rsidR="006F68F6">
        <w:rPr>
          <w:bCs/>
          <w:color w:val="auto"/>
          <w:sz w:val="28"/>
          <w:szCs w:val="28"/>
          <w:lang w:val="ru-RU"/>
        </w:rPr>
        <w:t>)</w:t>
      </w:r>
    </w:p>
    <w:p w:rsidR="00F0594D" w:rsidRDefault="00461804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* * - для всех желающих</w:t>
      </w:r>
      <w:r w:rsidR="003943C2">
        <w:rPr>
          <w:bCs/>
          <w:color w:val="auto"/>
          <w:sz w:val="28"/>
          <w:szCs w:val="28"/>
          <w:lang w:val="ru-RU"/>
        </w:rPr>
        <w:t>, вход свободный</w:t>
      </w:r>
    </w:p>
    <w:p w:rsidR="00F0594D" w:rsidRPr="00F0594D" w:rsidRDefault="00F0594D" w:rsidP="00F0594D">
      <w:pPr>
        <w:rPr>
          <w:lang w:bidi="en-US"/>
        </w:rPr>
      </w:pPr>
    </w:p>
    <w:p w:rsidR="00F0594D" w:rsidRPr="00F0594D" w:rsidRDefault="00F0594D" w:rsidP="00F0594D">
      <w:pPr>
        <w:rPr>
          <w:lang w:bidi="en-US"/>
        </w:rPr>
      </w:pPr>
    </w:p>
    <w:p w:rsidR="00F0594D" w:rsidRPr="00F0594D" w:rsidRDefault="00F0594D" w:rsidP="00F0594D">
      <w:pPr>
        <w:rPr>
          <w:lang w:bidi="en-US"/>
        </w:rPr>
      </w:pPr>
    </w:p>
    <w:p w:rsidR="00F0594D" w:rsidRPr="00F0594D" w:rsidRDefault="00F0594D" w:rsidP="00F0594D">
      <w:pPr>
        <w:rPr>
          <w:lang w:bidi="en-US"/>
        </w:rPr>
      </w:pPr>
    </w:p>
    <w:p w:rsidR="00F0594D" w:rsidRDefault="00F0594D" w:rsidP="00F0594D">
      <w:pPr>
        <w:rPr>
          <w:lang w:bidi="en-US"/>
        </w:rPr>
      </w:pPr>
    </w:p>
    <w:p w:rsidR="00F0594D" w:rsidRPr="00F0594D" w:rsidRDefault="00F0594D" w:rsidP="00F0594D">
      <w:pPr>
        <w:tabs>
          <w:tab w:val="left" w:pos="1725"/>
        </w:tabs>
        <w:rPr>
          <w:lang w:bidi="en-US"/>
        </w:rPr>
      </w:pPr>
      <w:r>
        <w:rPr>
          <w:lang w:bidi="en-US"/>
        </w:rPr>
        <w:tab/>
      </w:r>
    </w:p>
    <w:p w:rsidR="004356F8" w:rsidRPr="00F0594D" w:rsidRDefault="004356F8" w:rsidP="00F0594D">
      <w:pPr>
        <w:tabs>
          <w:tab w:val="left" w:pos="1725"/>
        </w:tabs>
        <w:rPr>
          <w:lang w:bidi="en-US"/>
        </w:rPr>
      </w:pPr>
    </w:p>
    <w:sectPr w:rsidR="004356F8" w:rsidRPr="00F0594D" w:rsidSect="00387560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8A" w:rsidRDefault="00F4438A" w:rsidP="00DE14E7">
      <w:pPr>
        <w:spacing w:after="0" w:line="240" w:lineRule="auto"/>
      </w:pPr>
      <w:r>
        <w:separator/>
      </w:r>
    </w:p>
  </w:endnote>
  <w:endnote w:type="continuationSeparator" w:id="0">
    <w:p w:rsidR="00F4438A" w:rsidRDefault="00F4438A" w:rsidP="00D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8A" w:rsidRDefault="00F4438A" w:rsidP="00DE14E7">
      <w:pPr>
        <w:spacing w:after="0" w:line="240" w:lineRule="auto"/>
      </w:pPr>
      <w:r>
        <w:separator/>
      </w:r>
    </w:p>
  </w:footnote>
  <w:footnote w:type="continuationSeparator" w:id="0">
    <w:p w:rsidR="00F4438A" w:rsidRDefault="00F4438A" w:rsidP="00DE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09"/>
    <w:rsid w:val="00003061"/>
    <w:rsid w:val="00006D25"/>
    <w:rsid w:val="00014342"/>
    <w:rsid w:val="00015419"/>
    <w:rsid w:val="00016383"/>
    <w:rsid w:val="00016707"/>
    <w:rsid w:val="000172D3"/>
    <w:rsid w:val="000207CE"/>
    <w:rsid w:val="000226B2"/>
    <w:rsid w:val="000246A7"/>
    <w:rsid w:val="00025663"/>
    <w:rsid w:val="000326BD"/>
    <w:rsid w:val="0003529B"/>
    <w:rsid w:val="00072330"/>
    <w:rsid w:val="00091C46"/>
    <w:rsid w:val="00093967"/>
    <w:rsid w:val="000A1187"/>
    <w:rsid w:val="000B10BC"/>
    <w:rsid w:val="000B2B21"/>
    <w:rsid w:val="000C30E7"/>
    <w:rsid w:val="000C3C7E"/>
    <w:rsid w:val="000C489C"/>
    <w:rsid w:val="000D262C"/>
    <w:rsid w:val="000E77E5"/>
    <w:rsid w:val="000F4096"/>
    <w:rsid w:val="00102C65"/>
    <w:rsid w:val="001103B4"/>
    <w:rsid w:val="0011670F"/>
    <w:rsid w:val="0011767F"/>
    <w:rsid w:val="00121431"/>
    <w:rsid w:val="00126434"/>
    <w:rsid w:val="001266D5"/>
    <w:rsid w:val="00134215"/>
    <w:rsid w:val="00137426"/>
    <w:rsid w:val="00140B2A"/>
    <w:rsid w:val="0014228E"/>
    <w:rsid w:val="0014781F"/>
    <w:rsid w:val="00157F80"/>
    <w:rsid w:val="00165FFC"/>
    <w:rsid w:val="0017146D"/>
    <w:rsid w:val="00174ECE"/>
    <w:rsid w:val="00180019"/>
    <w:rsid w:val="00182BEC"/>
    <w:rsid w:val="001837EA"/>
    <w:rsid w:val="00196533"/>
    <w:rsid w:val="00197F1A"/>
    <w:rsid w:val="001A345F"/>
    <w:rsid w:val="001C0E40"/>
    <w:rsid w:val="001C6AEA"/>
    <w:rsid w:val="001E2519"/>
    <w:rsid w:val="001F0B22"/>
    <w:rsid w:val="0021640F"/>
    <w:rsid w:val="002252D8"/>
    <w:rsid w:val="00241B12"/>
    <w:rsid w:val="00242FEC"/>
    <w:rsid w:val="00246452"/>
    <w:rsid w:val="00252D19"/>
    <w:rsid w:val="00260B02"/>
    <w:rsid w:val="00264F48"/>
    <w:rsid w:val="00266899"/>
    <w:rsid w:val="002731DE"/>
    <w:rsid w:val="00276881"/>
    <w:rsid w:val="00281EC1"/>
    <w:rsid w:val="00282019"/>
    <w:rsid w:val="002915A4"/>
    <w:rsid w:val="002A208D"/>
    <w:rsid w:val="002A3F5E"/>
    <w:rsid w:val="002A4842"/>
    <w:rsid w:val="002A4B8A"/>
    <w:rsid w:val="002A5C24"/>
    <w:rsid w:val="002B4202"/>
    <w:rsid w:val="002C167F"/>
    <w:rsid w:val="002C3D95"/>
    <w:rsid w:val="002C4CFA"/>
    <w:rsid w:val="002C52EF"/>
    <w:rsid w:val="002C70C1"/>
    <w:rsid w:val="002E33AC"/>
    <w:rsid w:val="002E579A"/>
    <w:rsid w:val="00305375"/>
    <w:rsid w:val="0031150C"/>
    <w:rsid w:val="003116A7"/>
    <w:rsid w:val="00316EA4"/>
    <w:rsid w:val="0032217A"/>
    <w:rsid w:val="00326352"/>
    <w:rsid w:val="00332245"/>
    <w:rsid w:val="00334ED2"/>
    <w:rsid w:val="00335ABC"/>
    <w:rsid w:val="0035514F"/>
    <w:rsid w:val="003576F7"/>
    <w:rsid w:val="00362A3A"/>
    <w:rsid w:val="00367E2C"/>
    <w:rsid w:val="00373183"/>
    <w:rsid w:val="0037747D"/>
    <w:rsid w:val="003805F2"/>
    <w:rsid w:val="003835FC"/>
    <w:rsid w:val="00387560"/>
    <w:rsid w:val="003943C2"/>
    <w:rsid w:val="003968BC"/>
    <w:rsid w:val="003A143A"/>
    <w:rsid w:val="003A55D7"/>
    <w:rsid w:val="003B2D53"/>
    <w:rsid w:val="003D3407"/>
    <w:rsid w:val="003D5126"/>
    <w:rsid w:val="003F3C61"/>
    <w:rsid w:val="003F42C5"/>
    <w:rsid w:val="00402576"/>
    <w:rsid w:val="00410895"/>
    <w:rsid w:val="0041465A"/>
    <w:rsid w:val="0042540F"/>
    <w:rsid w:val="0043108B"/>
    <w:rsid w:val="004354A7"/>
    <w:rsid w:val="004356F8"/>
    <w:rsid w:val="00437571"/>
    <w:rsid w:val="00442CAE"/>
    <w:rsid w:val="00450EC9"/>
    <w:rsid w:val="00452923"/>
    <w:rsid w:val="00461804"/>
    <w:rsid w:val="004702DF"/>
    <w:rsid w:val="00474A08"/>
    <w:rsid w:val="00481331"/>
    <w:rsid w:val="00491341"/>
    <w:rsid w:val="00491D34"/>
    <w:rsid w:val="004A0D98"/>
    <w:rsid w:val="004A4529"/>
    <w:rsid w:val="004A459C"/>
    <w:rsid w:val="004C2D6C"/>
    <w:rsid w:val="004D2D13"/>
    <w:rsid w:val="004E3D6A"/>
    <w:rsid w:val="004F0927"/>
    <w:rsid w:val="00515D2F"/>
    <w:rsid w:val="00516B3E"/>
    <w:rsid w:val="005200A9"/>
    <w:rsid w:val="00521041"/>
    <w:rsid w:val="00521232"/>
    <w:rsid w:val="00521529"/>
    <w:rsid w:val="005269D4"/>
    <w:rsid w:val="00531E51"/>
    <w:rsid w:val="00541DF4"/>
    <w:rsid w:val="00542F05"/>
    <w:rsid w:val="00544466"/>
    <w:rsid w:val="005650BE"/>
    <w:rsid w:val="00571CD5"/>
    <w:rsid w:val="00576A6F"/>
    <w:rsid w:val="00581E02"/>
    <w:rsid w:val="005851BC"/>
    <w:rsid w:val="0058623B"/>
    <w:rsid w:val="0059508A"/>
    <w:rsid w:val="005B2566"/>
    <w:rsid w:val="005B6571"/>
    <w:rsid w:val="005D5C2B"/>
    <w:rsid w:val="005D61EF"/>
    <w:rsid w:val="005E4483"/>
    <w:rsid w:val="005F2298"/>
    <w:rsid w:val="005F3335"/>
    <w:rsid w:val="005F598D"/>
    <w:rsid w:val="00614B7B"/>
    <w:rsid w:val="00620E9A"/>
    <w:rsid w:val="006264A9"/>
    <w:rsid w:val="00637C05"/>
    <w:rsid w:val="006408E5"/>
    <w:rsid w:val="0064639E"/>
    <w:rsid w:val="0065518B"/>
    <w:rsid w:val="00656A3B"/>
    <w:rsid w:val="00660E1D"/>
    <w:rsid w:val="006626BC"/>
    <w:rsid w:val="0067171D"/>
    <w:rsid w:val="0068421A"/>
    <w:rsid w:val="006A4A3D"/>
    <w:rsid w:val="006A6CC2"/>
    <w:rsid w:val="006B1148"/>
    <w:rsid w:val="006B7066"/>
    <w:rsid w:val="006C0663"/>
    <w:rsid w:val="006D27D8"/>
    <w:rsid w:val="006D7968"/>
    <w:rsid w:val="006D7F54"/>
    <w:rsid w:val="006E3790"/>
    <w:rsid w:val="006F2257"/>
    <w:rsid w:val="006F2AC0"/>
    <w:rsid w:val="006F68F6"/>
    <w:rsid w:val="00704717"/>
    <w:rsid w:val="00704AB9"/>
    <w:rsid w:val="00705A87"/>
    <w:rsid w:val="00710226"/>
    <w:rsid w:val="007179A2"/>
    <w:rsid w:val="0072015D"/>
    <w:rsid w:val="00720F52"/>
    <w:rsid w:val="00735B44"/>
    <w:rsid w:val="007420ED"/>
    <w:rsid w:val="007560C3"/>
    <w:rsid w:val="00760C72"/>
    <w:rsid w:val="00761EF5"/>
    <w:rsid w:val="00762D3A"/>
    <w:rsid w:val="00765C29"/>
    <w:rsid w:val="00773396"/>
    <w:rsid w:val="0077374F"/>
    <w:rsid w:val="007753B4"/>
    <w:rsid w:val="00781503"/>
    <w:rsid w:val="00790C76"/>
    <w:rsid w:val="00791E94"/>
    <w:rsid w:val="007B589B"/>
    <w:rsid w:val="007D0F1F"/>
    <w:rsid w:val="007D34C5"/>
    <w:rsid w:val="007E23B5"/>
    <w:rsid w:val="007F082B"/>
    <w:rsid w:val="007F0D20"/>
    <w:rsid w:val="007F197A"/>
    <w:rsid w:val="00801B37"/>
    <w:rsid w:val="00822A31"/>
    <w:rsid w:val="008236CC"/>
    <w:rsid w:val="008237D2"/>
    <w:rsid w:val="00823973"/>
    <w:rsid w:val="0083399B"/>
    <w:rsid w:val="00836A15"/>
    <w:rsid w:val="00844A60"/>
    <w:rsid w:val="008464FF"/>
    <w:rsid w:val="00852D59"/>
    <w:rsid w:val="00853933"/>
    <w:rsid w:val="00854838"/>
    <w:rsid w:val="008641EA"/>
    <w:rsid w:val="008719D6"/>
    <w:rsid w:val="008730F0"/>
    <w:rsid w:val="008737D5"/>
    <w:rsid w:val="008744BB"/>
    <w:rsid w:val="00881E79"/>
    <w:rsid w:val="00883AD7"/>
    <w:rsid w:val="0088414B"/>
    <w:rsid w:val="008848BC"/>
    <w:rsid w:val="00890A0A"/>
    <w:rsid w:val="00890B79"/>
    <w:rsid w:val="00892E12"/>
    <w:rsid w:val="008A433F"/>
    <w:rsid w:val="008B4E0B"/>
    <w:rsid w:val="008C4D6A"/>
    <w:rsid w:val="008C6076"/>
    <w:rsid w:val="008C71B7"/>
    <w:rsid w:val="008D4AB0"/>
    <w:rsid w:val="008E1889"/>
    <w:rsid w:val="008E3ABD"/>
    <w:rsid w:val="008F05BB"/>
    <w:rsid w:val="008F0CD9"/>
    <w:rsid w:val="0090129C"/>
    <w:rsid w:val="0090405E"/>
    <w:rsid w:val="0092059A"/>
    <w:rsid w:val="00927678"/>
    <w:rsid w:val="009309EE"/>
    <w:rsid w:val="009408C9"/>
    <w:rsid w:val="00955EDD"/>
    <w:rsid w:val="0096041F"/>
    <w:rsid w:val="009700E9"/>
    <w:rsid w:val="0097184E"/>
    <w:rsid w:val="009771D2"/>
    <w:rsid w:val="0098329E"/>
    <w:rsid w:val="00987C10"/>
    <w:rsid w:val="00996F1D"/>
    <w:rsid w:val="009977F8"/>
    <w:rsid w:val="009A04F5"/>
    <w:rsid w:val="009A345C"/>
    <w:rsid w:val="009A669F"/>
    <w:rsid w:val="009B3EB1"/>
    <w:rsid w:val="009B4638"/>
    <w:rsid w:val="009B54B2"/>
    <w:rsid w:val="009B5D03"/>
    <w:rsid w:val="009C1F6E"/>
    <w:rsid w:val="009C2E05"/>
    <w:rsid w:val="009D251A"/>
    <w:rsid w:val="009E4405"/>
    <w:rsid w:val="009E616B"/>
    <w:rsid w:val="009F7D66"/>
    <w:rsid w:val="00A01409"/>
    <w:rsid w:val="00A01B85"/>
    <w:rsid w:val="00A06B23"/>
    <w:rsid w:val="00A11B60"/>
    <w:rsid w:val="00A31B20"/>
    <w:rsid w:val="00A4714E"/>
    <w:rsid w:val="00A50D63"/>
    <w:rsid w:val="00A54174"/>
    <w:rsid w:val="00A65AF8"/>
    <w:rsid w:val="00A74829"/>
    <w:rsid w:val="00A74B25"/>
    <w:rsid w:val="00A74B35"/>
    <w:rsid w:val="00A77326"/>
    <w:rsid w:val="00A91528"/>
    <w:rsid w:val="00AA1383"/>
    <w:rsid w:val="00AA58C2"/>
    <w:rsid w:val="00AA6C45"/>
    <w:rsid w:val="00AB2100"/>
    <w:rsid w:val="00AC271B"/>
    <w:rsid w:val="00AC32A7"/>
    <w:rsid w:val="00AC3775"/>
    <w:rsid w:val="00AC67DD"/>
    <w:rsid w:val="00AD3601"/>
    <w:rsid w:val="00AE5C0D"/>
    <w:rsid w:val="00B0245F"/>
    <w:rsid w:val="00B02F3B"/>
    <w:rsid w:val="00B126A7"/>
    <w:rsid w:val="00B130E3"/>
    <w:rsid w:val="00B16A48"/>
    <w:rsid w:val="00B2186D"/>
    <w:rsid w:val="00B33EE1"/>
    <w:rsid w:val="00B4570C"/>
    <w:rsid w:val="00B46C56"/>
    <w:rsid w:val="00B634C4"/>
    <w:rsid w:val="00B67785"/>
    <w:rsid w:val="00B67A5F"/>
    <w:rsid w:val="00B71586"/>
    <w:rsid w:val="00B74E9E"/>
    <w:rsid w:val="00B80B85"/>
    <w:rsid w:val="00B920BF"/>
    <w:rsid w:val="00BC0401"/>
    <w:rsid w:val="00BD35A6"/>
    <w:rsid w:val="00BD4B13"/>
    <w:rsid w:val="00BD71F9"/>
    <w:rsid w:val="00BD7791"/>
    <w:rsid w:val="00BE175D"/>
    <w:rsid w:val="00BF7475"/>
    <w:rsid w:val="00C009A5"/>
    <w:rsid w:val="00C20080"/>
    <w:rsid w:val="00C3791F"/>
    <w:rsid w:val="00C42D0D"/>
    <w:rsid w:val="00C44E1B"/>
    <w:rsid w:val="00C45E79"/>
    <w:rsid w:val="00C5049F"/>
    <w:rsid w:val="00C531FB"/>
    <w:rsid w:val="00C53815"/>
    <w:rsid w:val="00C608A5"/>
    <w:rsid w:val="00C64920"/>
    <w:rsid w:val="00C71D50"/>
    <w:rsid w:val="00C83323"/>
    <w:rsid w:val="00C87C31"/>
    <w:rsid w:val="00C92393"/>
    <w:rsid w:val="00C976EC"/>
    <w:rsid w:val="00CA2DA4"/>
    <w:rsid w:val="00CA6B3E"/>
    <w:rsid w:val="00CB1CE3"/>
    <w:rsid w:val="00CC0C71"/>
    <w:rsid w:val="00CC42ED"/>
    <w:rsid w:val="00CC62BC"/>
    <w:rsid w:val="00CD281C"/>
    <w:rsid w:val="00CD2C06"/>
    <w:rsid w:val="00CE0EE8"/>
    <w:rsid w:val="00CE7FD5"/>
    <w:rsid w:val="00CF5680"/>
    <w:rsid w:val="00CF6043"/>
    <w:rsid w:val="00D0744D"/>
    <w:rsid w:val="00D117F1"/>
    <w:rsid w:val="00D13B74"/>
    <w:rsid w:val="00D300E2"/>
    <w:rsid w:val="00D32394"/>
    <w:rsid w:val="00D41639"/>
    <w:rsid w:val="00D45CA5"/>
    <w:rsid w:val="00D529CB"/>
    <w:rsid w:val="00D73BB4"/>
    <w:rsid w:val="00D74823"/>
    <w:rsid w:val="00D74E0D"/>
    <w:rsid w:val="00D75047"/>
    <w:rsid w:val="00D8371C"/>
    <w:rsid w:val="00D861B7"/>
    <w:rsid w:val="00D9257E"/>
    <w:rsid w:val="00DA0CB1"/>
    <w:rsid w:val="00DA339E"/>
    <w:rsid w:val="00DA36A3"/>
    <w:rsid w:val="00DA3C3D"/>
    <w:rsid w:val="00DA524A"/>
    <w:rsid w:val="00DB125C"/>
    <w:rsid w:val="00DB23B2"/>
    <w:rsid w:val="00DB3B3F"/>
    <w:rsid w:val="00DB444D"/>
    <w:rsid w:val="00DB61D4"/>
    <w:rsid w:val="00DB6630"/>
    <w:rsid w:val="00DB72B9"/>
    <w:rsid w:val="00DC5A6C"/>
    <w:rsid w:val="00DD6C27"/>
    <w:rsid w:val="00DE14E7"/>
    <w:rsid w:val="00DE359D"/>
    <w:rsid w:val="00DF067E"/>
    <w:rsid w:val="00DF21B8"/>
    <w:rsid w:val="00DF4495"/>
    <w:rsid w:val="00DF6142"/>
    <w:rsid w:val="00E01B1F"/>
    <w:rsid w:val="00E0762B"/>
    <w:rsid w:val="00E1345E"/>
    <w:rsid w:val="00E20FA9"/>
    <w:rsid w:val="00E2199D"/>
    <w:rsid w:val="00E375B7"/>
    <w:rsid w:val="00E453EC"/>
    <w:rsid w:val="00E625BB"/>
    <w:rsid w:val="00E63A33"/>
    <w:rsid w:val="00E63A50"/>
    <w:rsid w:val="00E67A8B"/>
    <w:rsid w:val="00E73133"/>
    <w:rsid w:val="00E76B01"/>
    <w:rsid w:val="00E8036F"/>
    <w:rsid w:val="00E83855"/>
    <w:rsid w:val="00E84666"/>
    <w:rsid w:val="00E91D40"/>
    <w:rsid w:val="00E93231"/>
    <w:rsid w:val="00E9469A"/>
    <w:rsid w:val="00EB7028"/>
    <w:rsid w:val="00EB7C0F"/>
    <w:rsid w:val="00ED087E"/>
    <w:rsid w:val="00ED21E6"/>
    <w:rsid w:val="00ED2807"/>
    <w:rsid w:val="00EF08CB"/>
    <w:rsid w:val="00F0594D"/>
    <w:rsid w:val="00F071B6"/>
    <w:rsid w:val="00F077BF"/>
    <w:rsid w:val="00F1294E"/>
    <w:rsid w:val="00F276C6"/>
    <w:rsid w:val="00F32535"/>
    <w:rsid w:val="00F3784B"/>
    <w:rsid w:val="00F4438A"/>
    <w:rsid w:val="00F50353"/>
    <w:rsid w:val="00F642E2"/>
    <w:rsid w:val="00F6504E"/>
    <w:rsid w:val="00F67A2B"/>
    <w:rsid w:val="00FA27AD"/>
    <w:rsid w:val="00FA2948"/>
    <w:rsid w:val="00FA61B4"/>
    <w:rsid w:val="00FB5945"/>
    <w:rsid w:val="00FC4481"/>
    <w:rsid w:val="00FD32A8"/>
    <w:rsid w:val="00FD3E4D"/>
    <w:rsid w:val="00FF64A8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B8B4-909E-4783-ABA2-FC04318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6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4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A0140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CF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68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item-meta-2-date">
    <w:name w:val="news-item-meta-2-date"/>
    <w:basedOn w:val="a0"/>
    <w:rsid w:val="004356F8"/>
  </w:style>
  <w:style w:type="character" w:customStyle="1" w:styleId="news-item-meta-2-place">
    <w:name w:val="news-item-meta-2-place"/>
    <w:basedOn w:val="a0"/>
    <w:rsid w:val="004356F8"/>
  </w:style>
  <w:style w:type="paragraph" w:styleId="a7">
    <w:name w:val="Normal (Web)"/>
    <w:basedOn w:val="a"/>
    <w:uiPriority w:val="99"/>
    <w:semiHidden/>
    <w:unhideWhenUsed/>
    <w:rsid w:val="004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6630"/>
    <w:pPr>
      <w:ind w:left="720"/>
      <w:contextualSpacing/>
    </w:pPr>
  </w:style>
  <w:style w:type="character" w:styleId="a9">
    <w:name w:val="Strong"/>
    <w:basedOn w:val="a0"/>
    <w:uiPriority w:val="22"/>
    <w:qFormat/>
    <w:rsid w:val="00704A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6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11B60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A11B6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14E7"/>
  </w:style>
  <w:style w:type="paragraph" w:styleId="ae">
    <w:name w:val="footer"/>
    <w:basedOn w:val="a"/>
    <w:link w:val="af"/>
    <w:uiPriority w:val="99"/>
    <w:unhideWhenUsed/>
    <w:rsid w:val="00D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4E7"/>
  </w:style>
  <w:style w:type="paragraph" w:styleId="af0">
    <w:name w:val="Balloon Text"/>
    <w:basedOn w:val="a"/>
    <w:link w:val="af1"/>
    <w:uiPriority w:val="99"/>
    <w:semiHidden/>
    <w:unhideWhenUsed/>
    <w:rsid w:val="0001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</w:div>
      </w:divsChild>
    </w:div>
    <w:div w:id="411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</w:div>
      </w:divsChild>
    </w:div>
    <w:div w:id="129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1%80%D0%B5%D1%81%D1%82%D0%BE%D1%80%D0%B0%D0%BD%20%D1%81%D0%BA%D0%BE%D0%B2%D0%BE%D1%80%D0%BE%D0%B4%D0%B0%20%D0%B0%D1%82%D1%80%D0%BE%D0%BD%20%D1%80%D1%8F%D0%B7%D0%B0%D0%BD%D1%8C%20%D0%BE%D1%84%D0%B8%D1%86%D0%B8%D0%B0%D0%BB%D1%8C%D0%BD%D1%8B%D0%B9%20%D1%81%D0%B0%D0%B9%D1%82&amp;source=wizbiz_new_map_single&amp;z=14&amp;ll=39.751993%2C54.624067&amp;sctx=ZAAAAAgCEAAaKAoSCcdLN4lB3kNAEVoPXyaKUEtAEhIJDw2LUdfa1j8RZVbvcDs00j8iBQABAgQFKAAwATjWr5eqrfzJgnRAC0gBVc3MzD5YAGIkbWlkZGxlX2Fza19kaXJlY3RfcXVlcnlfdHlwZXM9cnVicmljYihtaWRkbGVfaW5mbGF0ZV9kaXJlY3RfZmlsdGVyX3dpbmRvdz01MDAwYhJyZWxldl9kcnVnX2Jvb3N0PTFiRG1pZGRsZV9kaXJlY3Rfc25pcHBldHM9cGhvdG9zLzIueCxidXNpbmVzc3JhdGluZy8yLngsbWFzc3RyYW5zaXQvMS54YiptaWRkbGVfaW5mbGF0ZV9kaXJlY3RfcmVxdWVzdF93aW5kb3c9MTAwMDBiHm1pZGRsZV9hc2tfZGlyZWN0X3Blcm1hbGlua3M9MWIgbWlkZGxlX2RpcmVjdF9leHBlcmltZW50LWlkPTcyNzl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Tz5frwgEQ2IfD8dQC%2Ba%2B6igS7z7vVBg%3D%3D&amp;ol=biz&amp;oid=9150613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987C-A975-497E-904D-839426DC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2019-08-02T13:21:00Z</cp:lastPrinted>
  <dcterms:created xsi:type="dcterms:W3CDTF">2019-08-01T11:54:00Z</dcterms:created>
  <dcterms:modified xsi:type="dcterms:W3CDTF">2019-08-05T06:15:00Z</dcterms:modified>
</cp:coreProperties>
</file>